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B7B607" w14:textId="77777777" w:rsidR="00D44C1B" w:rsidRDefault="00D44C1B"/>
    <w:p w14:paraId="265E75CA" w14:textId="385A2DB4" w:rsidR="009970B9" w:rsidRDefault="009970B9" w:rsidP="009970B9">
      <w:r>
        <w:t xml:space="preserve">Results of Shimodaira Approximately Unbiased (AU) tests for differences among topologies, based on 10000 bootstrap replicates. For each data set, two alternative topologies were tested. Within columns are the -lnL scores corresponding to each topology using that specific data set. </w:t>
      </w:r>
      <w:r w:rsidR="00FF626B">
        <w:t>The AU</w:t>
      </w:r>
      <w:r>
        <w:t xml:space="preserve"> tests </w:t>
      </w:r>
      <w:r w:rsidR="00FF626B">
        <w:t xml:space="preserve">were </w:t>
      </w:r>
      <w:r>
        <w:t>done under the GTR+I+gamma model</w:t>
      </w:r>
      <w:r w:rsidR="00FF626B">
        <w:t xml:space="preserve"> for the nucleotide data set</w:t>
      </w:r>
      <w:r>
        <w:t xml:space="preserve">, </w:t>
      </w:r>
      <w:r w:rsidR="007F6FB5">
        <w:t>and the</w:t>
      </w:r>
      <w:r>
        <w:t xml:space="preserve"> LG+I+gamma model for the amino acid data set, with parameter values estimated from the data prior to the AU test</w:t>
      </w:r>
      <w:r w:rsidR="007F6FB5">
        <w:t>s</w:t>
      </w:r>
      <w:r>
        <w:t xml:space="preserve">.  </w:t>
      </w:r>
      <w:r w:rsidR="00E70783">
        <w:t>Boldface font indicates the best tree. Topologies marked by “*” are significantly different.</w:t>
      </w:r>
    </w:p>
    <w:p w14:paraId="349FA1CB" w14:textId="77777777" w:rsidR="00F17F61" w:rsidRDefault="00F17F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3327"/>
        <w:gridCol w:w="3328"/>
      </w:tblGrid>
      <w:tr w:rsidR="009970B9" w14:paraId="02421295" w14:textId="77777777" w:rsidTr="009970B9">
        <w:tc>
          <w:tcPr>
            <w:tcW w:w="2695" w:type="dxa"/>
            <w:vAlign w:val="bottom"/>
          </w:tcPr>
          <w:p w14:paraId="66F81F7C" w14:textId="77777777" w:rsidR="009970B9" w:rsidRDefault="009970B9" w:rsidP="009970B9">
            <w:pPr>
              <w:jc w:val="center"/>
            </w:pPr>
          </w:p>
        </w:tc>
        <w:tc>
          <w:tcPr>
            <w:tcW w:w="6655" w:type="dxa"/>
            <w:gridSpan w:val="2"/>
            <w:vAlign w:val="bottom"/>
          </w:tcPr>
          <w:p w14:paraId="4981590D" w14:textId="68F42445" w:rsidR="009970B9" w:rsidRDefault="009970B9" w:rsidP="009970B9">
            <w:pPr>
              <w:jc w:val="center"/>
            </w:pPr>
            <w:r>
              <w:t>Data set</w:t>
            </w:r>
          </w:p>
        </w:tc>
      </w:tr>
      <w:tr w:rsidR="009970B9" w14:paraId="639CDBC2" w14:textId="77777777" w:rsidTr="009970B9">
        <w:tc>
          <w:tcPr>
            <w:tcW w:w="2695" w:type="dxa"/>
            <w:vAlign w:val="bottom"/>
          </w:tcPr>
          <w:p w14:paraId="3BCF7CDA" w14:textId="4751B87C" w:rsidR="009970B9" w:rsidRDefault="009970B9" w:rsidP="009970B9">
            <w:pPr>
              <w:jc w:val="center"/>
            </w:pPr>
            <w:r>
              <w:t>topology</w:t>
            </w:r>
          </w:p>
        </w:tc>
        <w:tc>
          <w:tcPr>
            <w:tcW w:w="3327" w:type="dxa"/>
            <w:vAlign w:val="bottom"/>
          </w:tcPr>
          <w:p w14:paraId="21F57CCF" w14:textId="35131B51" w:rsidR="009970B9" w:rsidRDefault="009970B9" w:rsidP="009970B9">
            <w:pPr>
              <w:jc w:val="center"/>
            </w:pPr>
            <w:r>
              <w:t>Concatenated plastid nucleotide (Fig. 2a)</w:t>
            </w:r>
          </w:p>
        </w:tc>
        <w:tc>
          <w:tcPr>
            <w:tcW w:w="3328" w:type="dxa"/>
            <w:vAlign w:val="bottom"/>
          </w:tcPr>
          <w:p w14:paraId="61C1D1DC" w14:textId="29687084" w:rsidR="009970B9" w:rsidRDefault="009970B9" w:rsidP="009970B9">
            <w:pPr>
              <w:jc w:val="center"/>
            </w:pPr>
            <w:r>
              <w:t>Concatenated plastid amino acid (Fig. 2b)</w:t>
            </w:r>
          </w:p>
        </w:tc>
      </w:tr>
      <w:tr w:rsidR="009970B9" w14:paraId="0B1214B4" w14:textId="77777777" w:rsidTr="009970B9">
        <w:tc>
          <w:tcPr>
            <w:tcW w:w="2695" w:type="dxa"/>
            <w:vAlign w:val="bottom"/>
          </w:tcPr>
          <w:p w14:paraId="13A77E77" w14:textId="7242E645" w:rsidR="009970B9" w:rsidRDefault="009970B9" w:rsidP="009970B9">
            <w:pPr>
              <w:jc w:val="center"/>
            </w:pPr>
            <w:r>
              <w:t>Concatenated plastid nucleotide (Fig. 2a)</w:t>
            </w:r>
          </w:p>
        </w:tc>
        <w:tc>
          <w:tcPr>
            <w:tcW w:w="3327" w:type="dxa"/>
            <w:vAlign w:val="bottom"/>
          </w:tcPr>
          <w:p w14:paraId="1BAB5EAB" w14:textId="3E3A5433" w:rsidR="009970B9" w:rsidRPr="00E70783" w:rsidRDefault="00E70783" w:rsidP="009970B9">
            <w:pPr>
              <w:jc w:val="center"/>
              <w:rPr>
                <w:b/>
              </w:rPr>
            </w:pPr>
            <w:r w:rsidRPr="00E70783">
              <w:rPr>
                <w:b/>
              </w:rPr>
              <w:t>878882.40197</w:t>
            </w:r>
          </w:p>
        </w:tc>
        <w:tc>
          <w:tcPr>
            <w:tcW w:w="3328" w:type="dxa"/>
            <w:vAlign w:val="bottom"/>
          </w:tcPr>
          <w:p w14:paraId="185B8BE2" w14:textId="616EA96D" w:rsidR="009970B9" w:rsidRDefault="00EE019F" w:rsidP="009970B9">
            <w:pPr>
              <w:jc w:val="center"/>
            </w:pPr>
            <w:r>
              <w:t>238206.02947*</w:t>
            </w:r>
          </w:p>
        </w:tc>
      </w:tr>
      <w:tr w:rsidR="009970B9" w14:paraId="17CDA8D3" w14:textId="77777777" w:rsidTr="009970B9">
        <w:tc>
          <w:tcPr>
            <w:tcW w:w="2695" w:type="dxa"/>
            <w:vAlign w:val="bottom"/>
          </w:tcPr>
          <w:p w14:paraId="4FB0E853" w14:textId="24343ADB" w:rsidR="009970B9" w:rsidRDefault="009970B9" w:rsidP="009970B9">
            <w:pPr>
              <w:jc w:val="center"/>
            </w:pPr>
            <w:r>
              <w:t>Concatenated plastid amino acid (Fig. 2b)</w:t>
            </w:r>
          </w:p>
        </w:tc>
        <w:tc>
          <w:tcPr>
            <w:tcW w:w="3327" w:type="dxa"/>
            <w:vAlign w:val="bottom"/>
          </w:tcPr>
          <w:p w14:paraId="50CD9510" w14:textId="4EDF7D6E" w:rsidR="009970B9" w:rsidRDefault="00E70783" w:rsidP="009970B9">
            <w:pPr>
              <w:jc w:val="center"/>
            </w:pPr>
            <w:r>
              <w:t>879859.37477*</w:t>
            </w:r>
          </w:p>
        </w:tc>
        <w:tc>
          <w:tcPr>
            <w:tcW w:w="3328" w:type="dxa"/>
            <w:vAlign w:val="bottom"/>
          </w:tcPr>
          <w:p w14:paraId="79DC69A4" w14:textId="39D48F7E" w:rsidR="009970B9" w:rsidRPr="00EE019F" w:rsidRDefault="00EE019F" w:rsidP="009970B9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Pr="00EE019F">
              <w:rPr>
                <w:b/>
              </w:rPr>
              <w:t>8064.11712</w:t>
            </w:r>
          </w:p>
        </w:tc>
      </w:tr>
    </w:tbl>
    <w:p w14:paraId="6B0EC3C8" w14:textId="61D99EEF" w:rsidR="00F17F61" w:rsidRDefault="009970B9" w:rsidP="009970B9">
      <w:pPr>
        <w:spacing w:before="120"/>
      </w:pPr>
      <w:r>
        <w:t>* p&lt;0.05</w:t>
      </w:r>
    </w:p>
    <w:p w14:paraId="3DBCF066" w14:textId="77777777" w:rsidR="00D06F0D" w:rsidRDefault="00D06F0D" w:rsidP="009970B9">
      <w:pPr>
        <w:spacing w:before="120"/>
      </w:pPr>
    </w:p>
    <w:p w14:paraId="597B3258" w14:textId="27E4818A" w:rsidR="00D06F0D" w:rsidRDefault="00D06F0D" w:rsidP="009970B9">
      <w:pPr>
        <w:spacing w:before="120"/>
      </w:pPr>
      <w:r>
        <w:t>In summary, each data set supports ‘its own’ topology over the alternative, and the difference is statistically significant in both cases.</w:t>
      </w:r>
      <w:bookmarkStart w:id="0" w:name="_GoBack"/>
      <w:bookmarkEnd w:id="0"/>
    </w:p>
    <w:sectPr w:rsidR="00D06F0D" w:rsidSect="00774F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C1B"/>
    <w:rsid w:val="000A7994"/>
    <w:rsid w:val="000B4623"/>
    <w:rsid w:val="00157661"/>
    <w:rsid w:val="001D03A9"/>
    <w:rsid w:val="00236C8B"/>
    <w:rsid w:val="0027663E"/>
    <w:rsid w:val="00392007"/>
    <w:rsid w:val="005227DE"/>
    <w:rsid w:val="005A7B26"/>
    <w:rsid w:val="006304C2"/>
    <w:rsid w:val="006418DE"/>
    <w:rsid w:val="00724849"/>
    <w:rsid w:val="00774FD6"/>
    <w:rsid w:val="007D661B"/>
    <w:rsid w:val="007F6FB5"/>
    <w:rsid w:val="008A27F4"/>
    <w:rsid w:val="009735CC"/>
    <w:rsid w:val="00975175"/>
    <w:rsid w:val="009970B9"/>
    <w:rsid w:val="009A6003"/>
    <w:rsid w:val="00B0376B"/>
    <w:rsid w:val="00B24ECA"/>
    <w:rsid w:val="00CA3692"/>
    <w:rsid w:val="00CE59CD"/>
    <w:rsid w:val="00D06F0D"/>
    <w:rsid w:val="00D20347"/>
    <w:rsid w:val="00D44C1B"/>
    <w:rsid w:val="00D65239"/>
    <w:rsid w:val="00DB155F"/>
    <w:rsid w:val="00DB4975"/>
    <w:rsid w:val="00DC689A"/>
    <w:rsid w:val="00E56F43"/>
    <w:rsid w:val="00E70783"/>
    <w:rsid w:val="00EE019F"/>
    <w:rsid w:val="00EE5A11"/>
    <w:rsid w:val="00F17F61"/>
    <w:rsid w:val="00FF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64B10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4C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0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4C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0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145</Words>
  <Characters>830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Lewis, Louise</dc:creator>
  <cp:keywords/>
  <dc:description/>
  <cp:lastModifiedBy>Information Technology</cp:lastModifiedBy>
  <cp:revision>26</cp:revision>
  <dcterms:created xsi:type="dcterms:W3CDTF">2019-01-03T00:14:00Z</dcterms:created>
  <dcterms:modified xsi:type="dcterms:W3CDTF">2019-01-03T18:20:00Z</dcterms:modified>
</cp:coreProperties>
</file>